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6A4EB" w14:textId="77777777" w:rsidR="00316547" w:rsidRPr="00316547" w:rsidRDefault="00316547" w:rsidP="00316547">
      <w:pPr>
        <w:jc w:val="center"/>
        <w:rPr>
          <w:rFonts w:ascii="Arial" w:hAnsi="Arial" w:cs="Arial"/>
          <w:b/>
          <w:bCs/>
          <w:sz w:val="30"/>
          <w:szCs w:val="30"/>
          <w:lang w:val="pt-BR"/>
        </w:rPr>
      </w:pPr>
      <w:r w:rsidRPr="00316547">
        <w:rPr>
          <w:rFonts w:ascii="Arial" w:hAnsi="Arial" w:cs="Arial"/>
          <w:b/>
          <w:bCs/>
          <w:sz w:val="30"/>
          <w:szCs w:val="30"/>
          <w:lang w:val="pt-BR"/>
        </w:rPr>
        <w:t>RESUMO</w:t>
      </w:r>
    </w:p>
    <w:p w14:paraId="19989665" w14:textId="47EB71B9" w:rsidR="00EC65D4" w:rsidRPr="00316547" w:rsidRDefault="00D54EDE" w:rsidP="00316547">
      <w:pPr>
        <w:jc w:val="center"/>
        <w:rPr>
          <w:rFonts w:ascii="Arial" w:hAnsi="Arial" w:cs="Arial"/>
          <w:b/>
          <w:bCs/>
          <w:sz w:val="30"/>
          <w:szCs w:val="30"/>
          <w:lang w:val="pt-BR"/>
        </w:rPr>
      </w:pPr>
      <w:r w:rsidRPr="00316547">
        <w:rPr>
          <w:rFonts w:ascii="Arial" w:hAnsi="Arial" w:cs="Arial"/>
          <w:b/>
          <w:bCs/>
          <w:sz w:val="30"/>
          <w:szCs w:val="30"/>
          <w:lang w:val="pt-BR"/>
        </w:rPr>
        <w:t>CONSTITUIÇÃO FEDERAL DE 1988</w:t>
      </w:r>
    </w:p>
    <w:p w14:paraId="4097A5BA" w14:textId="77777777" w:rsidR="00EC65D4" w:rsidRPr="00316547" w:rsidRDefault="00EC65D4" w:rsidP="00316547">
      <w:pPr>
        <w:rPr>
          <w:rFonts w:ascii="Arial" w:hAnsi="Arial" w:cs="Arial"/>
          <w:sz w:val="24"/>
          <w:szCs w:val="24"/>
          <w:lang w:val="pt-BR"/>
        </w:rPr>
      </w:pPr>
    </w:p>
    <w:p w14:paraId="195E04DE" w14:textId="77777777" w:rsidR="00EC65D4" w:rsidRPr="00316547" w:rsidRDefault="00D54EDE" w:rsidP="00316547">
      <w:pPr>
        <w:pStyle w:val="NormalWeb"/>
        <w:jc w:val="center"/>
        <w:rPr>
          <w:rFonts w:ascii="Arial" w:hAnsi="Arial" w:cs="Arial"/>
          <w:sz w:val="24"/>
        </w:rPr>
      </w:pPr>
      <w:r w:rsidRPr="00316547">
        <w:rPr>
          <w:rFonts w:ascii="Arial" w:hAnsi="Arial" w:cs="Arial"/>
          <w:caps/>
          <w:color w:val="000000"/>
          <w:sz w:val="24"/>
        </w:rPr>
        <w:t>Seção II</w:t>
      </w:r>
      <w:bookmarkStart w:id="0" w:name="_GoBack"/>
      <w:bookmarkEnd w:id="0"/>
    </w:p>
    <w:p w14:paraId="457B68B1" w14:textId="77777777" w:rsidR="00EC65D4" w:rsidRPr="00D54EDE" w:rsidRDefault="00D54EDE" w:rsidP="00316547">
      <w:pPr>
        <w:pStyle w:val="NormalWeb"/>
        <w:jc w:val="center"/>
        <w:rPr>
          <w:rFonts w:ascii="Arial" w:hAnsi="Arial" w:cs="Arial"/>
          <w:sz w:val="24"/>
          <w:lang w:val="pt-BR"/>
        </w:rPr>
      </w:pPr>
      <w:r w:rsidRPr="00D54EDE">
        <w:rPr>
          <w:rFonts w:ascii="Arial" w:hAnsi="Arial" w:cs="Arial"/>
          <w:caps/>
          <w:color w:val="000000"/>
          <w:sz w:val="24"/>
          <w:lang w:val="pt-BR"/>
        </w:rPr>
        <w:t>DA SAÚDE</w:t>
      </w:r>
    </w:p>
    <w:bookmarkStart w:id="1" w:name="cf-88-parte-1-titulo-8-capitulo-2-secao-"/>
    <w:p w14:paraId="135D9137" w14:textId="0D73734A" w:rsidR="00EC65D4" w:rsidRPr="00D54EDE" w:rsidRDefault="00D54EDE" w:rsidP="00316547">
      <w:pPr>
        <w:pStyle w:val="NormalWeb"/>
        <w:jc w:val="both"/>
        <w:rPr>
          <w:rFonts w:ascii="Arial" w:hAnsi="Arial" w:cs="Arial"/>
          <w:sz w:val="24"/>
          <w:lang w:val="pt-BR"/>
        </w:rPr>
      </w:pPr>
      <w:r w:rsidRPr="00D54EDE">
        <w:rPr>
          <w:rFonts w:ascii="Arial" w:hAnsi="Arial" w:cs="Arial"/>
          <w:color w:val="495057"/>
          <w:sz w:val="24"/>
          <w:lang w:val="pt-BR"/>
        </w:rPr>
        <w:fldChar w:fldCharType="begin"/>
      </w:r>
      <w:r w:rsidRPr="00D54EDE">
        <w:rPr>
          <w:rFonts w:ascii="Arial" w:hAnsi="Arial" w:cs="Arial"/>
          <w:color w:val="495057"/>
          <w:sz w:val="24"/>
          <w:lang w:val="pt-BR"/>
        </w:rPr>
        <w:instrText xml:space="preserve"> HYPERLINK "https://constituicao.stf.jus.br/dispositivo/cf-88-parte-1-titulo-8-capitulo-2-secao-2-artigo-196" \o "Visualizar dispositivos do STF" \t "https://www.planalto.gov.br/ccivil_03/constituicao/_blank" </w:instrText>
      </w:r>
      <w:r w:rsidRPr="00D54EDE">
        <w:rPr>
          <w:rFonts w:ascii="Arial" w:hAnsi="Arial" w:cs="Arial"/>
          <w:color w:val="495057"/>
          <w:sz w:val="24"/>
          <w:lang w:val="pt-BR"/>
        </w:rPr>
        <w:fldChar w:fldCharType="end"/>
      </w:r>
      <w:bookmarkEnd w:id="1"/>
      <w:r w:rsidRPr="00D54EDE">
        <w:rPr>
          <w:rFonts w:ascii="Arial" w:hAnsi="Arial" w:cs="Arial"/>
          <w:color w:val="000000"/>
          <w:sz w:val="24"/>
          <w:lang w:val="pt-BR"/>
        </w:rPr>
        <w:t> </w:t>
      </w:r>
      <w:bookmarkStart w:id="2" w:name="art196"/>
      <w:bookmarkEnd w:id="2"/>
      <w:r w:rsidRPr="00D54EDE">
        <w:rPr>
          <w:rFonts w:ascii="Arial" w:hAnsi="Arial" w:cs="Arial"/>
          <w:color w:val="000000"/>
          <w:sz w:val="24"/>
          <w:lang w:val="pt-BR"/>
        </w:rPr>
        <w:t xml:space="preserve">Art. 196. </w:t>
      </w:r>
      <w:r w:rsidRPr="00D54EDE">
        <w:rPr>
          <w:rFonts w:ascii="Arial" w:hAnsi="Arial" w:cs="Arial"/>
          <w:b/>
          <w:bCs/>
          <w:color w:val="000000"/>
          <w:sz w:val="24"/>
          <w:lang w:val="pt-BR"/>
        </w:rPr>
        <w:t>A saúde é direito de todos e dever do Estado</w:t>
      </w:r>
      <w:r w:rsidRPr="00D54EDE">
        <w:rPr>
          <w:rFonts w:ascii="Arial" w:hAnsi="Arial" w:cs="Arial"/>
          <w:color w:val="000000"/>
          <w:sz w:val="24"/>
          <w:lang w:val="pt-BR"/>
        </w:rPr>
        <w:t>, garantido mediante políticas sociais e econômicas que visem à redução do risco de doença e de outros agravos e ao acesso universal e igualitário às ações e serviços para sua promoção, proteção e recuperação.</w:t>
      </w:r>
    </w:p>
    <w:p w14:paraId="5691116D" w14:textId="77777777" w:rsidR="00EC65D4" w:rsidRPr="00D54EDE" w:rsidRDefault="00D54EDE" w:rsidP="00316547">
      <w:pPr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pt-BR"/>
        </w:rPr>
      </w:pPr>
      <w:r w:rsidRPr="00D54EDE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pt-BR"/>
        </w:rPr>
        <w:t>Art. 197. São de relevância pública as ações e serviços de saúde, cabendo ao Poder Público dispor, nos termos da lei, sobre sua regulamentação, fiscalização e controle, devendo sua execução ser feita diretamente ou através de terceiros e, também, por pessoa física ou jurídica de direito privado.</w:t>
      </w:r>
    </w:p>
    <w:p w14:paraId="34451984" w14:textId="77777777" w:rsidR="00EC65D4" w:rsidRPr="00D54EDE" w:rsidRDefault="00EC65D4" w:rsidP="00316547">
      <w:pPr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pt-BR"/>
        </w:rPr>
      </w:pPr>
    </w:p>
    <w:p w14:paraId="2FF9EC22" w14:textId="149D58B5" w:rsidR="00EC65D4" w:rsidRPr="00D54EDE" w:rsidRDefault="00D54EDE" w:rsidP="00316547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4"/>
          <w:lang w:val="pt-BR"/>
        </w:rPr>
      </w:pPr>
      <w:r w:rsidRPr="00D54EDE">
        <w:rPr>
          <w:rFonts w:ascii="Arial" w:hAnsi="Arial" w:cs="Arial"/>
          <w:color w:val="000000"/>
          <w:sz w:val="24"/>
          <w:shd w:val="clear" w:color="auto" w:fill="FFFFFF"/>
          <w:lang w:val="pt-BR"/>
        </w:rPr>
        <w:t xml:space="preserve">Art. 198. As ações e serviços públicos de saúde integram uma rede regionalizada e hierarquizada e constituem um sistema único, organizado de acordo com as seguintes </w:t>
      </w:r>
      <w:r w:rsidRPr="00D54EDE">
        <w:rPr>
          <w:rFonts w:ascii="Arial" w:hAnsi="Arial" w:cs="Arial"/>
          <w:b/>
          <w:bCs/>
          <w:color w:val="000000"/>
          <w:sz w:val="24"/>
          <w:shd w:val="clear" w:color="auto" w:fill="FFFFFF"/>
          <w:lang w:val="pt-BR"/>
        </w:rPr>
        <w:t>diretrizes:</w:t>
      </w:r>
      <w:r w:rsidR="00316547" w:rsidRPr="00D54EDE">
        <w:rPr>
          <w:rFonts w:ascii="Arial" w:hAnsi="Arial" w:cs="Arial"/>
          <w:color w:val="000000"/>
          <w:sz w:val="24"/>
          <w:lang w:val="pt-BR"/>
        </w:rPr>
        <w:t xml:space="preserve"> </w:t>
      </w:r>
    </w:p>
    <w:p w14:paraId="49FC9E68" w14:textId="77777777" w:rsidR="00EC65D4" w:rsidRPr="00D54EDE" w:rsidRDefault="00D54EDE" w:rsidP="00316547">
      <w:pPr>
        <w:pStyle w:val="NormalWeb"/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lang w:val="pt-BR"/>
        </w:rPr>
      </w:pPr>
      <w:bookmarkStart w:id="3" w:name="art198i"/>
      <w:bookmarkEnd w:id="3"/>
      <w:r w:rsidRPr="00D54EDE">
        <w:rPr>
          <w:rFonts w:ascii="Arial" w:hAnsi="Arial" w:cs="Arial"/>
          <w:b/>
          <w:bCs/>
          <w:color w:val="000000"/>
          <w:sz w:val="24"/>
          <w:shd w:val="clear" w:color="auto" w:fill="FFFFFF"/>
          <w:lang w:val="pt-BR"/>
        </w:rPr>
        <w:t xml:space="preserve">I - </w:t>
      </w:r>
      <w:proofErr w:type="gramStart"/>
      <w:r w:rsidRPr="00D54EDE">
        <w:rPr>
          <w:rFonts w:ascii="Arial" w:hAnsi="Arial" w:cs="Arial"/>
          <w:b/>
          <w:bCs/>
          <w:color w:val="000000"/>
          <w:sz w:val="24"/>
          <w:shd w:val="clear" w:color="auto" w:fill="FFFFFF"/>
          <w:lang w:val="pt-BR"/>
        </w:rPr>
        <w:t>descentralização</w:t>
      </w:r>
      <w:proofErr w:type="gramEnd"/>
      <w:r w:rsidRPr="00D54EDE">
        <w:rPr>
          <w:rFonts w:ascii="Arial" w:hAnsi="Arial" w:cs="Arial"/>
          <w:b/>
          <w:bCs/>
          <w:color w:val="000000"/>
          <w:sz w:val="24"/>
          <w:shd w:val="clear" w:color="auto" w:fill="FFFFFF"/>
          <w:lang w:val="pt-BR"/>
        </w:rPr>
        <w:t>, com direção única em cada esfera de governo;</w:t>
      </w:r>
    </w:p>
    <w:p w14:paraId="53829513" w14:textId="77777777" w:rsidR="00EC65D4" w:rsidRPr="00D54EDE" w:rsidRDefault="00D54EDE" w:rsidP="00316547">
      <w:pPr>
        <w:pStyle w:val="NormalWeb"/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lang w:val="pt-BR"/>
        </w:rPr>
      </w:pPr>
      <w:bookmarkStart w:id="4" w:name="art198ii"/>
      <w:bookmarkEnd w:id="4"/>
      <w:r w:rsidRPr="00D54EDE">
        <w:rPr>
          <w:rFonts w:ascii="Arial" w:hAnsi="Arial" w:cs="Arial"/>
          <w:b/>
          <w:bCs/>
          <w:color w:val="000000"/>
          <w:sz w:val="24"/>
          <w:shd w:val="clear" w:color="auto" w:fill="FFFFFF"/>
          <w:lang w:val="pt-BR"/>
        </w:rPr>
        <w:t xml:space="preserve">II - </w:t>
      </w:r>
      <w:proofErr w:type="gramStart"/>
      <w:r w:rsidRPr="00D54EDE">
        <w:rPr>
          <w:rFonts w:ascii="Arial" w:hAnsi="Arial" w:cs="Arial"/>
          <w:b/>
          <w:bCs/>
          <w:color w:val="000000"/>
          <w:sz w:val="24"/>
          <w:shd w:val="clear" w:color="auto" w:fill="FFFFFF"/>
          <w:lang w:val="pt-BR"/>
        </w:rPr>
        <w:t>atendimento</w:t>
      </w:r>
      <w:proofErr w:type="gramEnd"/>
      <w:r w:rsidRPr="00D54EDE">
        <w:rPr>
          <w:rFonts w:ascii="Arial" w:hAnsi="Arial" w:cs="Arial"/>
          <w:b/>
          <w:bCs/>
          <w:color w:val="000000"/>
          <w:sz w:val="24"/>
          <w:shd w:val="clear" w:color="auto" w:fill="FFFFFF"/>
          <w:lang w:val="pt-BR"/>
        </w:rPr>
        <w:t xml:space="preserve"> integral, com prioridade para as atividades preventivas, sem prejuízo dos serviços assistenciais;</w:t>
      </w:r>
    </w:p>
    <w:p w14:paraId="17713512" w14:textId="3334D8F1" w:rsidR="00EC65D4" w:rsidRPr="00D54EDE" w:rsidRDefault="00D54EDE" w:rsidP="00316547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4"/>
          <w:shd w:val="clear" w:color="auto" w:fill="FFFFFF"/>
          <w:lang w:val="pt-BR"/>
        </w:rPr>
      </w:pPr>
      <w:bookmarkStart w:id="5" w:name="art198iii"/>
      <w:bookmarkEnd w:id="5"/>
      <w:r w:rsidRPr="00D54EDE">
        <w:rPr>
          <w:rFonts w:ascii="Arial" w:hAnsi="Arial" w:cs="Arial"/>
          <w:b/>
          <w:bCs/>
          <w:color w:val="000000"/>
          <w:sz w:val="24"/>
          <w:shd w:val="clear" w:color="auto" w:fill="FFFFFF"/>
          <w:lang w:val="pt-BR"/>
        </w:rPr>
        <w:t>III - participação da comunidade.</w:t>
      </w:r>
    </w:p>
    <w:sectPr w:rsidR="00EC65D4" w:rsidRPr="00D54EDE" w:rsidSect="00316547">
      <w:headerReference w:type="default" r:id="rId6"/>
      <w:pgSz w:w="11906" w:h="16838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FEA90" w14:textId="77777777" w:rsidR="000C3566" w:rsidRDefault="000C3566" w:rsidP="000C3566">
      <w:r>
        <w:separator/>
      </w:r>
    </w:p>
  </w:endnote>
  <w:endnote w:type="continuationSeparator" w:id="0">
    <w:p w14:paraId="353DBB04" w14:textId="77777777" w:rsidR="000C3566" w:rsidRDefault="000C3566" w:rsidP="000C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75CED" w14:textId="77777777" w:rsidR="000C3566" w:rsidRDefault="000C3566" w:rsidP="000C3566">
      <w:r>
        <w:separator/>
      </w:r>
    </w:p>
  </w:footnote>
  <w:footnote w:type="continuationSeparator" w:id="0">
    <w:p w14:paraId="373F25D1" w14:textId="77777777" w:rsidR="000C3566" w:rsidRDefault="000C3566" w:rsidP="000C3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BFA37" w14:textId="1FCE3C8D" w:rsidR="000C3566" w:rsidRDefault="000C3566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45F5A27F" wp14:editId="18BC7338">
          <wp:simplePos x="0" y="0"/>
          <wp:positionH relativeFrom="column">
            <wp:posOffset>4867275</wp:posOffset>
          </wp:positionH>
          <wp:positionV relativeFrom="paragraph">
            <wp:posOffset>-247650</wp:posOffset>
          </wp:positionV>
          <wp:extent cx="1200150" cy="698500"/>
          <wp:effectExtent l="0" t="0" r="0" b="0"/>
          <wp:wrapThrough wrapText="bothSides">
            <wp:wrapPolygon edited="0">
              <wp:start x="2743" y="589"/>
              <wp:lineTo x="1029" y="4124"/>
              <wp:lineTo x="343" y="6480"/>
              <wp:lineTo x="343" y="13549"/>
              <wp:lineTo x="2057" y="19440"/>
              <wp:lineTo x="2743" y="20618"/>
              <wp:lineTo x="18514" y="20618"/>
              <wp:lineTo x="19200" y="19440"/>
              <wp:lineTo x="20914" y="13549"/>
              <wp:lineTo x="21257" y="7658"/>
              <wp:lineTo x="20229" y="4124"/>
              <wp:lineTo x="18514" y="589"/>
              <wp:lineTo x="2743" y="589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1_Logos_ProjetosNEC_FestivalCuidar_Azul_V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47" b="24117"/>
                  <a:stretch/>
                </pic:blipFill>
                <pic:spPr bwMode="auto">
                  <a:xfrm>
                    <a:off x="0" y="0"/>
                    <a:ext cx="1200150" cy="698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D4"/>
    <w:rsid w:val="000C3566"/>
    <w:rsid w:val="00316547"/>
    <w:rsid w:val="005349AD"/>
    <w:rsid w:val="00C7773C"/>
    <w:rsid w:val="00D54EDE"/>
    <w:rsid w:val="00EC65D4"/>
    <w:rsid w:val="4368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B699E"/>
  <w15:docId w15:val="{5FF1AA65-93E1-43B3-93A6-88625C96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00FF"/>
      <w:u w:val="single"/>
    </w:rPr>
  </w:style>
  <w:style w:type="paragraph" w:styleId="NormalWeb">
    <w:name w:val="Normal (Web)"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rsid w:val="000C35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C3566"/>
    <w:rPr>
      <w:rFonts w:asciiTheme="minorHAnsi" w:eastAsiaTheme="minorEastAsia" w:hAnsiTheme="minorHAnsi" w:cstheme="minorBidi"/>
      <w:lang w:val="en-US" w:eastAsia="zh-CN"/>
    </w:rPr>
  </w:style>
  <w:style w:type="paragraph" w:styleId="Rodap">
    <w:name w:val="footer"/>
    <w:basedOn w:val="Normal"/>
    <w:link w:val="RodapChar"/>
    <w:rsid w:val="000C35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C3566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HANEC8</cp:lastModifiedBy>
  <cp:revision>5</cp:revision>
  <dcterms:created xsi:type="dcterms:W3CDTF">2025-03-20T16:43:00Z</dcterms:created>
  <dcterms:modified xsi:type="dcterms:W3CDTF">2025-03-24T20:34:00Z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867A45AFD4C446A6A239FD45E2996066_12</vt:lpwstr>
  </property>
</Properties>
</file>